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Coming of the Kingdom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17:20-37 </w:t>
      </w:r>
    </w:p>
    <w:p w:rsidR="00000000" w:rsidDel="00000000" w:rsidP="00000000" w:rsidRDefault="00000000" w:rsidRPr="00000000">
      <w:pPr>
        <w:contextualSpacing w:val="0"/>
      </w:pPr>
      <w:r w:rsidDel="00000000" w:rsidR="00000000" w:rsidRPr="00000000">
        <w:rPr>
          <w:sz w:val="24"/>
          <w:szCs w:val="24"/>
          <w:rtl w:val="0"/>
        </w:rPr>
        <w:t xml:space="preserve">Key Verse 30  </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ff0000"/>
          <w:sz w:val="24"/>
          <w:szCs w:val="24"/>
          <w:rtl w:val="0"/>
        </w:rPr>
        <w:t xml:space="preserve">    </w:t>
      </w:r>
    </w:p>
    <w:p w:rsidR="00000000" w:rsidDel="00000000" w:rsidP="00000000" w:rsidRDefault="00000000" w:rsidRPr="00000000">
      <w:pPr>
        <w:contextualSpacing w:val="0"/>
        <w:jc w:val="center"/>
      </w:pPr>
      <w:r w:rsidDel="00000000" w:rsidR="00000000" w:rsidRPr="00000000">
        <w:rPr>
          <w:color w:val="ff0000"/>
          <w:sz w:val="24"/>
          <w:szCs w:val="24"/>
          <w:shd w:fill="fdfeff" w:val="clear"/>
          <w:rtl w:val="0"/>
        </w:rPr>
        <w:t xml:space="preserve">"It will be just like this on the day the Son of Man is revealed.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verses 20-21. What did the Pharisees ask Jesus? What was Jesus’ answer? What does Jesus mean when he says, “the kingdom of God is in your midst?”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22-25. What did Jesus say to his disciples? (22) What did Jesus mean when he said “you will long to see one of the days of the Son of Man but you will not see it’”? Why shouldn’t we follow those who say “here he is” or “there he is”? (23) What will the day of the Son of man be like? (24) What must happen first, before that day? </w:t>
      </w:r>
      <w:r w:rsidDel="00000000" w:rsidR="00000000" w:rsidRPr="00000000">
        <w:rPr>
          <w:sz w:val="24"/>
          <w:szCs w:val="24"/>
          <w:rtl w:val="0"/>
        </w:rPr>
        <w:t xml:space="preserve">(25)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Read verses 26-32. How were the people of Noah’s time similar to the people who lived in the time of Lot? </w:t>
      </w:r>
      <w:r w:rsidDel="00000000" w:rsidR="00000000" w:rsidRPr="00000000">
        <w:rPr>
          <w:sz w:val="24"/>
          <w:szCs w:val="24"/>
          <w:rtl w:val="0"/>
        </w:rPr>
        <w:t xml:space="preserve">(26-29)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What does Jesus mean when he says it will be just like this when the day of the Lord comes? (30)</w:t>
      </w:r>
      <w:r w:rsidDel="00000000" w:rsidR="00000000" w:rsidRPr="00000000">
        <w:rPr>
          <w:sz w:val="24"/>
          <w:szCs w:val="24"/>
          <w:rtl w:val="0"/>
        </w:rPr>
        <w:t xml:space="preserve"> What should be our attitude when Jesus comes? (31) What happened to Lot's wife? (32, Gen 19:17, 26) What warning can we take from this event?   </w:t>
      </w: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 Read verses 33-37. How can we keep our lives when the day of the Lord comes? (33) What scenario does Jesus describe in verses 34 and 35?  What does it mean to be taken and what does it mean to remain? What did Jesus’ disciples ask? (37a) What can we learn from Jesus’ answer? (37b)</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