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Arial" w:cs="Arial" w:eastAsia="Arial" w:hAnsi="Arial"/>
          <w:sz w:val="24"/>
          <w:szCs w:val="24"/>
          <w:vertAlign w:val="baseline"/>
        </w:rPr>
      </w:pPr>
      <w:r w:rsidDel="00000000" w:rsidR="00000000" w:rsidRPr="00000000">
        <w:rPr>
          <w:rFonts w:ascii="Arial" w:cs="Arial" w:eastAsia="Arial" w:hAnsi="Arial"/>
          <w:b w:val="1"/>
          <w:sz w:val="24"/>
          <w:szCs w:val="24"/>
          <w:rtl w:val="0"/>
        </w:rPr>
        <w:t xml:space="preserve">THIS IS MY GOSPEL</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 Timothy 2:</w:t>
      </w:r>
      <w:r w:rsidDel="00000000" w:rsidR="00000000" w:rsidRPr="00000000">
        <w:rPr>
          <w:rFonts w:ascii="Arial" w:cs="Arial" w:eastAsia="Arial" w:hAnsi="Arial"/>
          <w:sz w:val="24"/>
          <w:szCs w:val="24"/>
          <w:rtl w:val="0"/>
        </w:rPr>
        <w:t xml:space="preserve">8-13</w:t>
      </w:r>
      <w:r w:rsidDel="00000000" w:rsidR="00000000" w:rsidRPr="00000000">
        <w:rPr>
          <w:rtl w:val="0"/>
        </w:rPr>
      </w:r>
    </w:p>
    <w:p w:rsidR="00000000" w:rsidDel="00000000" w:rsidP="00000000" w:rsidRDefault="00000000" w:rsidRPr="00000000">
      <w:pPr>
        <w:pBdr/>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Key Verse</w:t>
      </w:r>
      <w:r w:rsidDel="00000000" w:rsidR="00000000" w:rsidRPr="00000000">
        <w:rPr>
          <w:rFonts w:ascii="Arial" w:cs="Arial" w:eastAsia="Arial" w:hAnsi="Arial"/>
          <w:sz w:val="24"/>
          <w:szCs w:val="24"/>
          <w:rtl w:val="0"/>
        </w:rPr>
        <w:t xml:space="preserve"> 8</w:t>
      </w:r>
      <w:r w:rsidDel="00000000" w:rsidR="00000000" w:rsidRPr="00000000">
        <w:rPr>
          <w:rtl w:val="0"/>
        </w:rPr>
      </w:r>
    </w:p>
    <w:p w:rsidR="00000000" w:rsidDel="00000000" w:rsidP="00000000" w:rsidRDefault="00000000" w:rsidRPr="00000000">
      <w:pPr>
        <w:pBdr/>
        <w:contextualSpacing w:val="0"/>
        <w:jc w:val="center"/>
        <w:rPr>
          <w:rFonts w:ascii="Arial" w:cs="Arial" w:eastAsia="Arial" w:hAnsi="Arial"/>
          <w:color w:val="ff0000"/>
          <w:sz w:val="24"/>
          <w:szCs w:val="24"/>
          <w:vertAlign w:val="baseline"/>
        </w:rPr>
      </w:pPr>
      <w:r w:rsidDel="00000000" w:rsidR="00000000" w:rsidRPr="00000000">
        <w:rPr>
          <w:rtl w:val="0"/>
        </w:rPr>
      </w:r>
    </w:p>
    <w:p w:rsidR="00000000" w:rsidDel="00000000" w:rsidP="00000000" w:rsidRDefault="00000000" w:rsidRPr="00000000">
      <w:pPr>
        <w:pBdr/>
        <w:tabs>
          <w:tab w:val="left" w:pos="360"/>
        </w:tabs>
        <w:ind w:left="360"/>
        <w:contextualSpacing w:val="0"/>
        <w:jc w:val="center"/>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highlight w:val="white"/>
          <w:rtl w:val="0"/>
        </w:rPr>
        <w:t xml:space="preserve">“Remember Jesus Christ, raised from the dead, descended from David. This is </w:t>
      </w:r>
    </w:p>
    <w:p w:rsidR="00000000" w:rsidDel="00000000" w:rsidP="00000000" w:rsidRDefault="00000000" w:rsidRPr="00000000">
      <w:pPr>
        <w:pBdr/>
        <w:tabs>
          <w:tab w:val="left" w:pos="360"/>
        </w:tabs>
        <w:ind w:left="360"/>
        <w:contextualSpacing w:val="0"/>
        <w:jc w:val="center"/>
        <w:rPr>
          <w:rFonts w:ascii="Arial" w:cs="Arial" w:eastAsia="Arial" w:hAnsi="Arial"/>
          <w:color w:val="ff0000"/>
          <w:sz w:val="24"/>
          <w:szCs w:val="24"/>
          <w:highlight w:val="white"/>
        </w:rPr>
      </w:pPr>
      <w:r w:rsidDel="00000000" w:rsidR="00000000" w:rsidRPr="00000000">
        <w:rPr>
          <w:rFonts w:ascii="Arial" w:cs="Arial" w:eastAsia="Arial" w:hAnsi="Arial"/>
          <w:color w:val="ff0000"/>
          <w:sz w:val="24"/>
          <w:szCs w:val="24"/>
          <w:highlight w:val="white"/>
          <w:rtl w:val="0"/>
        </w:rPr>
        <w:t xml:space="preserve">my gospel”</w:t>
      </w:r>
    </w:p>
    <w:p w:rsidR="00000000" w:rsidDel="00000000" w:rsidP="00000000" w:rsidRDefault="00000000" w:rsidRPr="00000000">
      <w:pPr>
        <w:pBdr/>
        <w:tabs>
          <w:tab w:val="left" w:pos="360"/>
        </w:tabs>
        <w:ind w:left="360"/>
        <w:contextualSpacing w:val="0"/>
        <w:jc w:val="center"/>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pPr>
        <w:pBdr/>
        <w:tabs>
          <w:tab w:val="left" w:pos="360"/>
        </w:tabs>
        <w:ind w:left="360"/>
        <w:contextualSpacing w:val="0"/>
        <w:jc w:val="center"/>
        <w:rPr>
          <w:rFonts w:ascii="Arial" w:cs="Arial" w:eastAsia="Arial" w:hAnsi="Arial"/>
          <w:color w:val="ff0000"/>
          <w:sz w:val="24"/>
          <w:szCs w:val="24"/>
          <w:highlight w:val="white"/>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baseline"/>
          <w:rtl w:val="0"/>
        </w:rPr>
        <w:t xml:space="preserve">.</w:t>
        <w:tab/>
        <w:t xml:space="preserve">Read verse 8. Wh</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is it important for us to remember Jesus’ resurrection and Jesus as the descendent from David? In what respect does Paul declare “This is my gospel?”  </w:t>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2.  Read verses 9-10. How much had Paul suffered for the gospel? What does it mean that God’s word is not chained? What is the purpose of enduring everything for the sake of the elect? (10)</w:t>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Fonts w:ascii="Arial" w:cs="Arial" w:eastAsia="Arial" w:hAnsi="Arial"/>
          <w:sz w:val="24"/>
          <w:szCs w:val="24"/>
          <w:rtl w:val="0"/>
        </w:rPr>
        <w:t xml:space="preserve">3.  Read verses 11-13. What will happen to those who die with Jesus? (11) Who will reign with Jesus? (12a) What is difference between disowning Jesus and being faithless? (12b, 13) How has God been faithful to us despite our unfaithfulness? (13)</w:t>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pBdr/>
        <w:tabs>
          <w:tab w:val="left" w:pos="360"/>
        </w:tabs>
        <w:ind w:left="360" w:hanging="360"/>
        <w:contextualSpacing w:val="0"/>
        <w:rPr>
          <w:rFonts w:ascii="Arial" w:cs="Arial" w:eastAsia="Arial" w:hAnsi="Arial"/>
          <w:sz w:val="24"/>
          <w:szCs w:val="24"/>
          <w:vertAlign w:val="baseline"/>
        </w:rPr>
      </w:pPr>
      <w:r w:rsidDel="00000000" w:rsidR="00000000" w:rsidRPr="00000000">
        <w:rPr>
          <w:rtl w:val="0"/>
        </w:rPr>
      </w:r>
    </w:p>
    <w:sectPr>
      <w:pgSz w:h="15840" w:w="12240"/>
      <w:pgMar w:bottom="1418" w:top="1418" w:left="1418" w:right="141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ourier" w:cs="Courier" w:eastAsia="Courier" w:hAnsi="Courier"/>
        <w:b w:val="0"/>
        <w:i w:val="0"/>
        <w:smallCaps w:val="0"/>
        <w:strike w:val="0"/>
        <w:color w:val="000000"/>
        <w:sz w:val="20"/>
        <w:szCs w:val="20"/>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